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2F2F2"/>
        <w:spacing w:lineRule="atLeast" w:line="270" w:before="240" w:after="240"/>
        <w:jc w:val="center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REGIMENTO INTERNO DO CONSELHO ESCOLAR SOBRE DROGAS</w:t>
      </w:r>
    </w:p>
    <w:p>
      <w:pPr>
        <w:pStyle w:val="Normal"/>
        <w:shd w:val="clear" w:color="auto" w:fill="F2F2F2"/>
        <w:spacing w:lineRule="atLeast" w:line="270" w:before="240" w:after="240"/>
        <w:jc w:val="center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jc w:val="center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CAPÍTULO I</w:t>
      </w:r>
    </w:p>
    <w:p>
      <w:pPr>
        <w:pStyle w:val="Normal"/>
        <w:shd w:val="clear" w:color="auto" w:fill="F2F2F2"/>
        <w:spacing w:lineRule="atLeast" w:line="270" w:before="240" w:after="240"/>
        <w:jc w:val="center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DA NATUREZA E DA FINALIDADE</w:t>
      </w:r>
    </w:p>
    <w:p>
      <w:pPr>
        <w:pStyle w:val="Normal"/>
        <w:shd w:val="clear" w:color="auto" w:fill="F2F2F2"/>
        <w:spacing w:lineRule="atLeast" w:line="270" w:before="240" w:after="240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1º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Conselho Escolar Sobre Drogas (CONSESD) desta escola tem por fim dedicar-se inteiramente à causa de prevenção às drogas, cumprindo-lhe integrar, estimular e coordenar a participação de todos os segmentos sociais da escola e entorno, de modo a assegurar a máxima eficácia das ações a serem desenvolvidas com o objetivo de redução da demanda de drogas.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§ 1º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Ao CONSESD caberá atuar como órgão coordenador das atividades escolares e comunitárias voltadas para a redução da demanda de drogas.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§ 2º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CONSESD deverá avaliar, periodicamente, a conjuntura escolar, mantendo atualizado a Secretaria De Educação e o Conselho Municipal de Políticas Sobre Droga (COMAD), quanto ao resultado de suas ações.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§ 3º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Com a finalidade de contribuir para o aprimoramento dos Sistemas Nacional e Estadual de Políticas sobre Drogas, o CONSESD deverá manter o COMAD permanentemente informado sobre a sua atuação, por meio da remessa de relatórios periódicos.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2º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Para os fins deste Regimento, considera-se: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Política Sobre Drogas: o conjunto de ações relacionadas à prevenção ao uso prejudicial de drogas, ao tratamento, recuperação e à reinserção social das pessoas que apresentem transtornos decorrentes de seu uso prejudicial e à redução de sua demanda;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Droga: como toda substância natural ou produto químico que, em contato com o organismo humano, atue como depressor, estimulante ou perturbador, alterando o funcionamento do sistema nervoso central, provocando mudanças no humor, na cognição e no comportamento, podendo causar dependência química. Podem ser classificadas em ilícitas e lícitas, destacando-se, dentre essas ultimas, o álcool, o tabaco e os medicamentos;</w:t>
      </w:r>
    </w:p>
    <w:p>
      <w:pPr>
        <w:pStyle w:val="Normal"/>
        <w:shd w:val="clear" w:color="auto" w:fill="F2F2F2"/>
        <w:spacing w:lineRule="atLeast" w:line="270" w:before="240" w:after="240"/>
        <w:ind w:firstLine="3419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drogas ilícitas: aquelas assim especificadas em Lei nacional e em tratados internacionais firmados pelo Brasil, e outras, relacionadas periodicamente pelo órgão competente do Ministério da Saúde, informadas a Secretaria Nacional de Políticas sobre Drogas (SENAD) e o Ministério da Justiça (MJ).</w:t>
      </w:r>
    </w:p>
    <w:p>
      <w:pPr>
        <w:pStyle w:val="Normal"/>
        <w:shd w:val="clear" w:color="auto" w:fill="F2F2F2"/>
        <w:spacing w:lineRule="atLeast" w:line="270" w:before="240" w:after="240"/>
        <w:ind w:firstLine="3408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Parágrafo único.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O CONSESD atuará tanto no combate ao uso prejudicial de drogas ilícitas, quanto no combate ao uso prejudicial de drogas lícitas, como o tabaco, álcool e uso indevido e prejudicial de medicamentos, etc.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CAPÍTULO II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DOS OBJETIVOS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ind w:firstLine="3396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3º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CONSESD, no âmbito de sua competência, tem por objetivos:</w:t>
      </w:r>
    </w:p>
    <w:p>
      <w:pPr>
        <w:pStyle w:val="Normal"/>
        <w:shd w:val="clear" w:color="auto" w:fill="F2F2F2"/>
        <w:spacing w:lineRule="atLeast" w:line="270" w:before="240" w:after="240"/>
        <w:ind w:firstLine="3396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ind w:firstLine="3396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 -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instituir o Programa Municipal de Políticas sobre Drogas (PROMAD) e conduzir sua aplicação na escola;</w:t>
      </w:r>
    </w:p>
    <w:p>
      <w:pPr>
        <w:pStyle w:val="Normal"/>
        <w:shd w:val="clear" w:color="auto" w:fill="F2F2F2"/>
        <w:spacing w:lineRule="atLeast" w:line="270" w:before="240" w:after="240"/>
        <w:ind w:firstLine="3396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II -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 acompanhar o desenvolvimento das ações de fiscalização e repressão ao tráfico de drogas executadas pelo Estado e pela União.</w:t>
      </w:r>
    </w:p>
    <w:p>
      <w:pPr>
        <w:pStyle w:val="Normal"/>
        <w:spacing w:lineRule="auto" w:line="240" w:beforeAutospacing="1" w:afterAutospacing="1"/>
        <w:ind w:firstLine="3402"/>
        <w:jc w:val="both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CAPÍTULO III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DA ORGANIZAÇÃO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SEÇÃO I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DA COMPOSIÇÃO</w:t>
      </w:r>
    </w:p>
    <w:p>
      <w:pPr>
        <w:pStyle w:val="Normal"/>
        <w:shd w:val="clear" w:color="auto" w:fill="F2F2F2"/>
        <w:spacing w:lineRule="atLeast" w:line="270" w:before="240" w:after="240"/>
        <w:jc w:val="both"/>
        <w:rPr>
          <w:rFonts w:ascii="Arial" w:hAnsi="Arial" w:eastAsia="Times New Roman" w:cs="Arial"/>
          <w:color w:val="000000"/>
          <w:sz w:val="18"/>
          <w:szCs w:val="18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 </w:t>
      </w:r>
    </w:p>
    <w:p>
      <w:pPr>
        <w:pStyle w:val="Normal"/>
        <w:shd w:val="clear" w:color="auto" w:fill="F2F2F2"/>
        <w:spacing w:lineRule="atLeast" w:line="270" w:before="240" w:after="240"/>
        <w:ind w:firstLine="3396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Art. 4º 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CONSESD é composto pelos representantes definidos no art. xxº da Lei Municipal nº xxxxx/xx e por aqueles que, por ventura, forem inseridos por outras Leis.</w:t>
      </w:r>
    </w:p>
    <w:p>
      <w:pPr>
        <w:pStyle w:val="Normal"/>
        <w:spacing w:lineRule="auto" w:line="240" w:beforeAutospacing="1" w:afterAutospacing="1"/>
        <w:ind w:firstLine="3402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§ 1º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O CONSESD, que terá nove membros, será composto proporcionalmente por representantes do corpo docente, dos alunos e dos pais dos alunos.</w:t>
      </w:r>
    </w:p>
    <w:p>
      <w:pPr>
        <w:pStyle w:val="Normal"/>
        <w:spacing w:lineRule="auto" w:line="240" w:beforeAutospacing="1" w:afterAutospacing="1"/>
        <w:ind w:firstLine="3402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§ 2º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A eleição dos membros que integrarão o Conselho será anual, devendo os candidatos ter mais de 14 (quatorze) anos.</w:t>
      </w:r>
    </w:p>
    <w:p>
      <w:pPr>
        <w:pStyle w:val="Normal"/>
        <w:spacing w:lineRule="auto" w:line="240" w:beforeAutospacing="1" w:afterAutospacing="1"/>
        <w:ind w:firstLine="3402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Art. 5º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Caberá ao CONSESD executar atividades educativas de prevenção e combate ao consumo de entorpecentes, de bebidas alcoólicas e uso de tabaco.</w:t>
      </w:r>
    </w:p>
    <w:p>
      <w:pPr>
        <w:pStyle w:val="Normal"/>
        <w:spacing w:lineRule="auto" w:line="240" w:beforeAutospacing="1" w:afterAutospacing="1"/>
        <w:ind w:firstLine="3402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Parágrafo único.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</w:t>
      </w:r>
      <w:bookmarkStart w:id="0" w:name="__DdeLink__111_684844809"/>
      <w:bookmarkEnd w:id="0"/>
      <w:r>
        <w:rPr>
          <w:rFonts w:eastAsia="Times New Roman" w:cs="Arial" w:ascii="Arial" w:hAnsi="Arial"/>
          <w:sz w:val="24"/>
          <w:szCs w:val="24"/>
          <w:lang w:eastAsia="pt-BR"/>
        </w:rPr>
        <w:t>Quando necessário, as atividades poderão contar com o apoio técnico de outros órgãos encarregados de coordenar e acompanhar programas, projetos e atividades de prevenção ao uso indevido de drogas.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f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LibreOffice/5.1.5.2$Windows_x86 LibreOffice_project/7a864d8825610a8c07cfc3bc01dd4fce6a9447e5</Application>
  <Pages>3</Pages>
  <Words>538</Words>
  <Characters>2916</Characters>
  <CharactersWithSpaces>3436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2017-03-14T14:04:00Z</dcterms:created>
  <dc:creator>CLIENTE</dc:creator>
  <dc:description/>
  <dc:language>pt-BR</dc:language>
  <cp:lastModifiedBy/>
  <dcterms:modified xsi:type="dcterms:W3CDTF">2017-03-15T12:27:01Z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